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B6D5">
      <w:pPr>
        <w:jc w:val="left"/>
        <w:rPr>
          <w:rStyle w:val="7"/>
          <w:rFonts w:hint="default" w:ascii="微软雅黑" w:hAnsi="微软雅黑" w:eastAsia="微软雅黑" w:cs="微软雅黑"/>
          <w:b w:val="0"/>
          <w:bCs/>
          <w:i w:val="0"/>
          <w:iCs w:val="0"/>
          <w:caps w:val="0"/>
          <w:color w:val="444444"/>
          <w:spacing w:val="0"/>
          <w:sz w:val="24"/>
          <w:szCs w:val="24"/>
          <w:shd w:val="clear" w:fill="FFFFFF"/>
          <w:lang w:val="en-US" w:eastAsia="zh-CN"/>
        </w:rPr>
      </w:pPr>
      <w:r>
        <w:rPr>
          <w:rStyle w:val="7"/>
          <w:rFonts w:hint="eastAsia" w:ascii="微软雅黑" w:hAnsi="微软雅黑" w:eastAsia="微软雅黑" w:cs="微软雅黑"/>
          <w:b w:val="0"/>
          <w:bCs/>
          <w:i w:val="0"/>
          <w:iCs w:val="0"/>
          <w:caps w:val="0"/>
          <w:color w:val="444444"/>
          <w:spacing w:val="0"/>
          <w:sz w:val="24"/>
          <w:szCs w:val="24"/>
          <w:shd w:val="clear" w:fill="FFFFFF"/>
          <w:lang w:val="en-US" w:eastAsia="zh-CN"/>
        </w:rPr>
        <w:t>附件:</w:t>
      </w:r>
    </w:p>
    <w:p w14:paraId="6C8D05D8">
      <w:pPr>
        <w:jc w:val="center"/>
        <w:rPr>
          <w:rStyle w:val="7"/>
          <w:rFonts w:hint="eastAsia" w:ascii="微软雅黑" w:hAnsi="微软雅黑" w:eastAsia="微软雅黑" w:cs="微软雅黑"/>
          <w:i w:val="0"/>
          <w:iCs w:val="0"/>
          <w:caps w:val="0"/>
          <w:color w:val="444444"/>
          <w:spacing w:val="0"/>
          <w:sz w:val="24"/>
          <w:szCs w:val="24"/>
          <w:shd w:val="clear" w:fill="FFFFFF"/>
        </w:rPr>
      </w:pPr>
      <w:r>
        <w:rPr>
          <w:rStyle w:val="7"/>
          <w:rFonts w:hint="eastAsia" w:ascii="微软雅黑" w:hAnsi="微软雅黑" w:eastAsia="微软雅黑" w:cs="微软雅黑"/>
          <w:i w:val="0"/>
          <w:iCs w:val="0"/>
          <w:caps w:val="0"/>
          <w:color w:val="444444"/>
          <w:spacing w:val="0"/>
          <w:sz w:val="24"/>
          <w:szCs w:val="24"/>
          <w:shd w:val="clear" w:fill="FFFFFF"/>
        </w:rPr>
        <w:t>2026年福建省职业教育研究课题拟推荐项目汇总表</w:t>
      </w:r>
    </w:p>
    <w:p w14:paraId="45C6BA44">
      <w:pPr>
        <w:pStyle w:val="4"/>
        <w:rPr>
          <w:rFonts w:hint="eastAsia"/>
        </w:rPr>
      </w:pPr>
    </w:p>
    <w:tbl>
      <w:tblPr>
        <w:tblStyle w:val="5"/>
        <w:tblpPr w:leftFromText="180" w:rightFromText="180" w:vertAnchor="text" w:horzAnchor="page" w:tblpX="2022" w:tblpY="290"/>
        <w:tblOverlap w:val="never"/>
        <w:tblW w:w="8058" w:type="dxa"/>
        <w:jc w:val="center"/>
        <w:tblLayout w:type="fixed"/>
        <w:tblCellMar>
          <w:top w:w="0" w:type="dxa"/>
          <w:left w:w="0" w:type="dxa"/>
          <w:bottom w:w="0" w:type="dxa"/>
          <w:right w:w="0" w:type="dxa"/>
        </w:tblCellMar>
      </w:tblPr>
      <w:tblGrid>
        <w:gridCol w:w="619"/>
        <w:gridCol w:w="6396"/>
        <w:gridCol w:w="1043"/>
      </w:tblGrid>
      <w:tr w14:paraId="28995F75">
        <w:tblPrEx>
          <w:tblCellMar>
            <w:top w:w="0" w:type="dxa"/>
            <w:left w:w="0" w:type="dxa"/>
            <w:bottom w:w="0" w:type="dxa"/>
            <w:right w:w="0" w:type="dxa"/>
          </w:tblCellMar>
        </w:tblPrEx>
        <w:trPr>
          <w:trHeight w:val="483" w:hRule="atLeast"/>
          <w:jc w:val="center"/>
        </w:trPr>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AFDECB">
            <w:pPr>
              <w:widowControl/>
              <w:jc w:val="center"/>
              <w:textAlignment w:val="center"/>
              <w:rPr>
                <w:rFonts w:hint="eastAsia" w:ascii="宋体" w:hAnsi="宋体"/>
                <w:b/>
                <w:bCs/>
                <w:color w:val="000000"/>
                <w:kern w:val="0"/>
                <w:szCs w:val="21"/>
              </w:rPr>
            </w:pPr>
            <w:bookmarkStart w:id="0" w:name="_GoBack"/>
            <w:bookmarkEnd w:id="0"/>
            <w:r>
              <w:rPr>
                <w:rFonts w:hint="eastAsia" w:ascii="宋体" w:hAnsi="宋体"/>
                <w:b/>
                <w:bCs/>
                <w:color w:val="000000"/>
                <w:kern w:val="0"/>
                <w:szCs w:val="21"/>
              </w:rPr>
              <w:t>序号</w:t>
            </w:r>
          </w:p>
        </w:tc>
        <w:tc>
          <w:tcPr>
            <w:tcW w:w="63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1AD7E7F">
            <w:pPr>
              <w:widowControl/>
              <w:jc w:val="center"/>
              <w:textAlignment w:val="center"/>
              <w:rPr>
                <w:rFonts w:hint="eastAsia" w:ascii="宋体" w:hAnsi="宋体"/>
                <w:b/>
                <w:bCs/>
                <w:color w:val="000000"/>
                <w:kern w:val="0"/>
                <w:szCs w:val="21"/>
              </w:rPr>
            </w:pPr>
            <w:r>
              <w:rPr>
                <w:rFonts w:hint="eastAsia" w:ascii="宋体" w:hAnsi="宋体"/>
                <w:b/>
                <w:bCs/>
                <w:color w:val="000000"/>
                <w:kern w:val="0"/>
                <w:szCs w:val="21"/>
              </w:rPr>
              <w:t>项目名称</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3E21328">
            <w:pPr>
              <w:widowControl/>
              <w:jc w:val="center"/>
              <w:textAlignment w:val="center"/>
              <w:rPr>
                <w:rFonts w:hint="eastAsia" w:ascii="宋体" w:hAnsi="宋体"/>
                <w:b/>
                <w:bCs/>
                <w:color w:val="000000"/>
                <w:kern w:val="0"/>
                <w:szCs w:val="21"/>
              </w:rPr>
            </w:pPr>
            <w:r>
              <w:rPr>
                <w:rFonts w:hint="eastAsia" w:ascii="宋体" w:hAnsi="宋体"/>
                <w:b/>
                <w:bCs/>
                <w:color w:val="000000"/>
                <w:kern w:val="0"/>
                <w:szCs w:val="21"/>
              </w:rPr>
              <w:t>项目</w:t>
            </w:r>
          </w:p>
          <w:p w14:paraId="04A082D9">
            <w:pPr>
              <w:widowControl/>
              <w:jc w:val="center"/>
              <w:textAlignment w:val="center"/>
              <w:rPr>
                <w:rFonts w:hint="eastAsia" w:ascii="宋体" w:hAnsi="宋体"/>
                <w:b/>
                <w:bCs/>
                <w:color w:val="000000"/>
                <w:kern w:val="0"/>
                <w:szCs w:val="21"/>
              </w:rPr>
            </w:pPr>
            <w:r>
              <w:rPr>
                <w:rFonts w:hint="eastAsia" w:ascii="宋体" w:hAnsi="宋体"/>
                <w:b/>
                <w:bCs/>
                <w:color w:val="000000"/>
                <w:kern w:val="0"/>
                <w:szCs w:val="21"/>
              </w:rPr>
              <w:t>负责人</w:t>
            </w:r>
          </w:p>
        </w:tc>
      </w:tr>
      <w:tr w14:paraId="76EFD0DB">
        <w:tblPrEx>
          <w:tblCellMar>
            <w:top w:w="0" w:type="dxa"/>
            <w:left w:w="0" w:type="dxa"/>
            <w:bottom w:w="0" w:type="dxa"/>
            <w:right w:w="0" w:type="dxa"/>
          </w:tblCellMar>
        </w:tblPrEx>
        <w:trPr>
          <w:trHeight w:val="730" w:hRule="atLeast"/>
          <w:jc w:val="center"/>
        </w:trPr>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CE0518">
            <w:pPr>
              <w:widowControl/>
              <w:jc w:val="center"/>
              <w:rPr>
                <w:rFonts w:hint="eastAsia" w:ascii="??_GB2312" w:hAnsi="??_GB2312" w:eastAsia="宋体" w:cs="??_GB2312"/>
                <w:kern w:val="0"/>
                <w:sz w:val="24"/>
                <w:szCs w:val="24"/>
                <w:highlight w:val="none"/>
                <w:lang w:val="en-US" w:eastAsia="zh-CN"/>
              </w:rPr>
            </w:pPr>
            <w:r>
              <w:rPr>
                <w:rFonts w:hint="eastAsia" w:ascii="??_GB2312" w:hAnsi="??_GB2312" w:eastAsia="宋体" w:cs="??_GB2312"/>
                <w:kern w:val="0"/>
                <w:sz w:val="24"/>
                <w:szCs w:val="24"/>
                <w:lang w:val="en-US" w:eastAsia="zh-CN"/>
              </w:rPr>
              <w:t>1</w:t>
            </w:r>
          </w:p>
        </w:tc>
        <w:tc>
          <w:tcPr>
            <w:tcW w:w="63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52EF9B7">
            <w:pPr>
              <w:keepNext w:val="0"/>
              <w:keepLines w:val="0"/>
              <w:widowControl/>
              <w:suppressLineNumbers w:val="0"/>
              <w:jc w:val="center"/>
              <w:textAlignment w:val="center"/>
              <w:rPr>
                <w:rStyle w:val="9"/>
                <w:rFonts w:hint="default" w:ascii="宋体" w:hAnsi="宋体" w:eastAsia="宋体" w:cs="宋体"/>
                <w:lang w:val="en-US" w:eastAsia="zh-CN" w:bidi="ar"/>
              </w:rPr>
            </w:pPr>
            <w:r>
              <w:rPr>
                <w:rStyle w:val="9"/>
                <w:rFonts w:hint="eastAsia" w:ascii="宋体" w:hAnsi="宋体" w:eastAsia="宋体" w:cs="宋体"/>
                <w:lang w:val="en-US" w:eastAsia="zh-CN" w:bidi="ar"/>
              </w:rPr>
              <w:t>人机协同视域下生成式AI反馈提升高职英语写作能力的路径研究</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E51CA38">
            <w:pPr>
              <w:keepNext w:val="0"/>
              <w:keepLines w:val="0"/>
              <w:widowControl/>
              <w:suppressLineNumbers w:val="0"/>
              <w:jc w:val="center"/>
              <w:textAlignment w:val="center"/>
              <w:rPr>
                <w:rStyle w:val="9"/>
                <w:rFonts w:hint="default" w:ascii="宋体" w:hAnsi="宋体" w:eastAsia="宋体" w:cs="宋体"/>
                <w:lang w:val="en-US" w:eastAsia="zh-CN" w:bidi="ar"/>
              </w:rPr>
            </w:pPr>
            <w:r>
              <w:rPr>
                <w:rStyle w:val="9"/>
                <w:rFonts w:hint="eastAsia" w:ascii="宋体" w:hAnsi="宋体" w:eastAsia="宋体" w:cs="宋体"/>
                <w:lang w:val="en-US" w:eastAsia="zh-CN" w:bidi="ar"/>
              </w:rPr>
              <w:t>陈抒婷</w:t>
            </w:r>
          </w:p>
        </w:tc>
      </w:tr>
      <w:tr w14:paraId="543DC4B1">
        <w:tblPrEx>
          <w:tblCellMar>
            <w:top w:w="0" w:type="dxa"/>
            <w:left w:w="0" w:type="dxa"/>
            <w:bottom w:w="0" w:type="dxa"/>
            <w:right w:w="0" w:type="dxa"/>
          </w:tblCellMar>
        </w:tblPrEx>
        <w:trPr>
          <w:trHeight w:val="721" w:hRule="atLeast"/>
          <w:jc w:val="center"/>
        </w:trPr>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43800E">
            <w:pPr>
              <w:keepNext w:val="0"/>
              <w:keepLines w:val="0"/>
              <w:widowControl/>
              <w:suppressLineNumbers w:val="0"/>
              <w:jc w:val="center"/>
              <w:textAlignment w:val="center"/>
              <w:rPr>
                <w:rFonts w:hint="eastAsia" w:ascii="??_GB2312" w:hAnsi="??_GB2312" w:eastAsia="宋体" w:cs="??_GB2312"/>
                <w:kern w:val="0"/>
                <w:sz w:val="24"/>
                <w:szCs w:val="24"/>
                <w:lang w:val="en-US" w:eastAsia="zh-CN"/>
              </w:rPr>
            </w:pPr>
            <w:r>
              <w:rPr>
                <w:rFonts w:hint="eastAsia" w:ascii="??_GB2312" w:hAnsi="??_GB2312" w:eastAsia="宋体" w:cs="??_GB2312"/>
                <w:kern w:val="0"/>
                <w:sz w:val="24"/>
                <w:szCs w:val="24"/>
                <w:lang w:val="en-US" w:eastAsia="zh-CN"/>
              </w:rPr>
              <w:t>2</w:t>
            </w:r>
          </w:p>
        </w:tc>
        <w:tc>
          <w:tcPr>
            <w:tcW w:w="63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7E0D2A4">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少子化背景下学前师范生职业发展：现实困境、成因分析与策略建构</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161C29F">
            <w:pPr>
              <w:keepNext w:val="0"/>
              <w:keepLines w:val="0"/>
              <w:widowControl/>
              <w:suppressLineNumbers w:val="0"/>
              <w:jc w:val="center"/>
              <w:textAlignment w:val="center"/>
              <w:rPr>
                <w:rStyle w:val="9"/>
                <w:rFonts w:hint="default" w:ascii="宋体" w:hAnsi="宋体" w:eastAsia="宋体" w:cs="宋体"/>
                <w:lang w:val="en-US" w:eastAsia="zh-CN" w:bidi="ar"/>
              </w:rPr>
            </w:pPr>
            <w:r>
              <w:rPr>
                <w:rStyle w:val="9"/>
                <w:rFonts w:hint="eastAsia" w:ascii="宋体" w:hAnsi="宋体" w:eastAsia="宋体" w:cs="宋体"/>
                <w:lang w:val="en-US" w:eastAsia="zh-CN" w:bidi="ar"/>
              </w:rPr>
              <w:t>陈莹</w:t>
            </w:r>
          </w:p>
        </w:tc>
      </w:tr>
      <w:tr w14:paraId="6C6FD957">
        <w:tblPrEx>
          <w:tblCellMar>
            <w:top w:w="0" w:type="dxa"/>
            <w:left w:w="0" w:type="dxa"/>
            <w:bottom w:w="0" w:type="dxa"/>
            <w:right w:w="0" w:type="dxa"/>
          </w:tblCellMar>
        </w:tblPrEx>
        <w:trPr>
          <w:trHeight w:val="721" w:hRule="atLeast"/>
          <w:jc w:val="center"/>
        </w:trPr>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BEA3B0">
            <w:pPr>
              <w:keepNext w:val="0"/>
              <w:keepLines w:val="0"/>
              <w:widowControl/>
              <w:suppressLineNumbers w:val="0"/>
              <w:jc w:val="center"/>
              <w:textAlignment w:val="center"/>
              <w:rPr>
                <w:rFonts w:hint="default" w:ascii="??_GB2312" w:hAnsi="??_GB2312" w:eastAsia="宋体" w:cs="??_GB2312"/>
                <w:kern w:val="0"/>
                <w:sz w:val="24"/>
                <w:szCs w:val="24"/>
                <w:lang w:val="en-US" w:eastAsia="zh-CN"/>
              </w:rPr>
            </w:pPr>
            <w:r>
              <w:rPr>
                <w:rFonts w:hint="eastAsia" w:ascii="??_GB2312" w:hAnsi="??_GB2312" w:cs="??_GB2312"/>
                <w:kern w:val="0"/>
                <w:sz w:val="24"/>
                <w:szCs w:val="24"/>
                <w:lang w:val="en-US" w:eastAsia="zh-CN"/>
              </w:rPr>
              <w:t>3</w:t>
            </w:r>
          </w:p>
        </w:tc>
        <w:tc>
          <w:tcPr>
            <w:tcW w:w="63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5109DEA">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守正·融合·赋能：高职漆艺“三链融合”人才培养模式的实践路径研究</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A35BADA">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叶其昆</w:t>
            </w:r>
          </w:p>
        </w:tc>
      </w:tr>
      <w:tr w14:paraId="4795B283">
        <w:tblPrEx>
          <w:tblCellMar>
            <w:top w:w="0" w:type="dxa"/>
            <w:left w:w="0" w:type="dxa"/>
            <w:bottom w:w="0" w:type="dxa"/>
            <w:right w:w="0" w:type="dxa"/>
          </w:tblCellMar>
        </w:tblPrEx>
        <w:trPr>
          <w:trHeight w:val="721" w:hRule="atLeast"/>
          <w:jc w:val="center"/>
        </w:trPr>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484353">
            <w:pPr>
              <w:keepNext w:val="0"/>
              <w:keepLines w:val="0"/>
              <w:widowControl/>
              <w:suppressLineNumbers w:val="0"/>
              <w:jc w:val="center"/>
              <w:textAlignment w:val="center"/>
              <w:rPr>
                <w:rFonts w:hint="default" w:ascii="??_GB2312" w:hAnsi="??_GB2312" w:eastAsia="宋体" w:cs="??_GB2312"/>
                <w:kern w:val="0"/>
                <w:sz w:val="24"/>
                <w:szCs w:val="24"/>
                <w:lang w:val="en-US" w:eastAsia="zh-CN"/>
              </w:rPr>
            </w:pPr>
            <w:r>
              <w:rPr>
                <w:rFonts w:hint="eastAsia" w:ascii="??_GB2312" w:hAnsi="??_GB2312" w:cs="??_GB2312"/>
                <w:kern w:val="0"/>
                <w:sz w:val="24"/>
                <w:szCs w:val="24"/>
                <w:lang w:val="en-US" w:eastAsia="zh-CN"/>
              </w:rPr>
              <w:t>4</w:t>
            </w:r>
          </w:p>
        </w:tc>
        <w:tc>
          <w:tcPr>
            <w:tcW w:w="63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4F3A71F">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美育浸润行动视域下福建本土文化融入高职学前美育课程的实践研究</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38B6CEE">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杨幼梅</w:t>
            </w:r>
          </w:p>
        </w:tc>
      </w:tr>
      <w:tr w14:paraId="7587ACCB">
        <w:tblPrEx>
          <w:tblCellMar>
            <w:top w:w="0" w:type="dxa"/>
            <w:left w:w="0" w:type="dxa"/>
            <w:bottom w:w="0" w:type="dxa"/>
            <w:right w:w="0" w:type="dxa"/>
          </w:tblCellMar>
        </w:tblPrEx>
        <w:trPr>
          <w:trHeight w:val="721" w:hRule="atLeast"/>
          <w:jc w:val="center"/>
        </w:trPr>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B6474E">
            <w:pPr>
              <w:keepNext w:val="0"/>
              <w:keepLines w:val="0"/>
              <w:widowControl/>
              <w:suppressLineNumbers w:val="0"/>
              <w:jc w:val="center"/>
              <w:textAlignment w:val="center"/>
              <w:rPr>
                <w:rFonts w:hint="default" w:ascii="??_GB2312" w:hAnsi="??_GB2312" w:cs="??_GB2312"/>
                <w:kern w:val="0"/>
                <w:sz w:val="24"/>
                <w:szCs w:val="24"/>
                <w:lang w:val="en-US" w:eastAsia="zh-CN"/>
              </w:rPr>
            </w:pPr>
            <w:r>
              <w:rPr>
                <w:rFonts w:hint="eastAsia" w:ascii="??_GB2312" w:hAnsi="??_GB2312" w:cs="??_GB2312"/>
                <w:kern w:val="0"/>
                <w:sz w:val="24"/>
                <w:szCs w:val="24"/>
                <w:lang w:val="en-US" w:eastAsia="zh-CN"/>
              </w:rPr>
              <w:t>5</w:t>
            </w:r>
          </w:p>
        </w:tc>
        <w:tc>
          <w:tcPr>
            <w:tcW w:w="63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B10CF09">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“岗课赛证”数智融通的学前儿童美术教育教学改革实践研究</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FBBA913">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叶丽芬</w:t>
            </w:r>
          </w:p>
        </w:tc>
      </w:tr>
      <w:tr w14:paraId="19B172D8">
        <w:tblPrEx>
          <w:tblCellMar>
            <w:top w:w="0" w:type="dxa"/>
            <w:left w:w="0" w:type="dxa"/>
            <w:bottom w:w="0" w:type="dxa"/>
            <w:right w:w="0" w:type="dxa"/>
          </w:tblCellMar>
        </w:tblPrEx>
        <w:trPr>
          <w:trHeight w:val="721" w:hRule="atLeast"/>
          <w:jc w:val="center"/>
        </w:trPr>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FE5C0C">
            <w:pPr>
              <w:keepNext w:val="0"/>
              <w:keepLines w:val="0"/>
              <w:widowControl/>
              <w:suppressLineNumbers w:val="0"/>
              <w:jc w:val="center"/>
              <w:textAlignment w:val="center"/>
              <w:rPr>
                <w:rFonts w:hint="default" w:ascii="??_GB2312" w:hAnsi="??_GB2312" w:cs="??_GB2312"/>
                <w:kern w:val="0"/>
                <w:sz w:val="24"/>
                <w:szCs w:val="24"/>
                <w:lang w:val="en-US" w:eastAsia="zh-CN"/>
              </w:rPr>
            </w:pPr>
            <w:r>
              <w:rPr>
                <w:rFonts w:hint="eastAsia" w:ascii="??_GB2312" w:hAnsi="??_GB2312" w:cs="??_GB2312"/>
                <w:kern w:val="0"/>
                <w:sz w:val="24"/>
                <w:szCs w:val="24"/>
                <w:lang w:val="en-US" w:eastAsia="zh-CN"/>
              </w:rPr>
              <w:t>6</w:t>
            </w:r>
          </w:p>
        </w:tc>
        <w:tc>
          <w:tcPr>
            <w:tcW w:w="63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A9EAB80">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大学生社会情感能力的内生机制及培养路径研究</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A1363CD">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刘俊</w:t>
            </w:r>
          </w:p>
        </w:tc>
      </w:tr>
      <w:tr w14:paraId="0D60C888">
        <w:tblPrEx>
          <w:tblCellMar>
            <w:top w:w="0" w:type="dxa"/>
            <w:left w:w="0" w:type="dxa"/>
            <w:bottom w:w="0" w:type="dxa"/>
            <w:right w:w="0" w:type="dxa"/>
          </w:tblCellMar>
        </w:tblPrEx>
        <w:trPr>
          <w:trHeight w:val="721" w:hRule="atLeast"/>
          <w:jc w:val="center"/>
        </w:trPr>
        <w:tc>
          <w:tcPr>
            <w:tcW w:w="6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56C624">
            <w:pPr>
              <w:keepNext w:val="0"/>
              <w:keepLines w:val="0"/>
              <w:widowControl/>
              <w:suppressLineNumbers w:val="0"/>
              <w:jc w:val="center"/>
              <w:textAlignment w:val="center"/>
              <w:rPr>
                <w:rFonts w:hint="default" w:ascii="??_GB2312" w:hAnsi="??_GB2312" w:cs="??_GB2312"/>
                <w:kern w:val="0"/>
                <w:sz w:val="24"/>
                <w:szCs w:val="24"/>
                <w:lang w:val="en-US" w:eastAsia="zh-CN"/>
              </w:rPr>
            </w:pPr>
            <w:r>
              <w:rPr>
                <w:rFonts w:hint="eastAsia" w:ascii="??_GB2312" w:hAnsi="??_GB2312" w:cs="??_GB2312"/>
                <w:kern w:val="0"/>
                <w:sz w:val="24"/>
                <w:szCs w:val="24"/>
                <w:lang w:val="en-US" w:eastAsia="zh-CN"/>
              </w:rPr>
              <w:t>7</w:t>
            </w:r>
          </w:p>
        </w:tc>
        <w:tc>
          <w:tcPr>
            <w:tcW w:w="63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472CB9A">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新质生产力视域下AIGC赋能高职艺术设计人才培养提质创新实践</w:t>
            </w:r>
          </w:p>
        </w:tc>
        <w:tc>
          <w:tcPr>
            <w:tcW w:w="104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0921BE9">
            <w:pPr>
              <w:keepNext w:val="0"/>
              <w:keepLines w:val="0"/>
              <w:widowControl/>
              <w:suppressLineNumbers w:val="0"/>
              <w:jc w:val="center"/>
              <w:textAlignment w:val="center"/>
              <w:rPr>
                <w:rStyle w:val="9"/>
                <w:rFonts w:hint="eastAsia" w:ascii="宋体" w:hAnsi="宋体" w:eastAsia="宋体" w:cs="宋体"/>
                <w:lang w:val="en-US" w:eastAsia="zh-CN" w:bidi="ar"/>
              </w:rPr>
            </w:pPr>
            <w:r>
              <w:rPr>
                <w:rStyle w:val="9"/>
                <w:rFonts w:hint="eastAsia" w:ascii="宋体" w:hAnsi="宋体" w:eastAsia="宋体" w:cs="宋体"/>
                <w:lang w:val="en-US" w:eastAsia="zh-CN" w:bidi="ar"/>
              </w:rPr>
              <w:t>马紫君</w:t>
            </w:r>
          </w:p>
        </w:tc>
      </w:tr>
    </w:tbl>
    <w:p w14:paraId="2DF25836">
      <w:pPr>
        <w:pStyle w:val="4"/>
        <w:rPr>
          <w:rStyle w:val="7"/>
          <w:rFonts w:hint="eastAsia" w:ascii="微软雅黑" w:hAnsi="微软雅黑" w:eastAsia="微软雅黑" w:cs="微软雅黑"/>
          <w:i w:val="0"/>
          <w:iCs w:val="0"/>
          <w:caps w:val="0"/>
          <w:color w:val="444444"/>
          <w:spacing w:val="0"/>
          <w:sz w:val="24"/>
          <w:szCs w:val="24"/>
          <w:shd w:val="clear" w:fill="FFFFFF"/>
        </w:rPr>
      </w:pPr>
    </w:p>
    <w:p w14:paraId="2772A310">
      <w:pPr>
        <w:pStyle w:val="4"/>
        <w:rPr>
          <w:rStyle w:val="7"/>
          <w:rFonts w:hint="eastAsia" w:ascii="微软雅黑" w:hAnsi="微软雅黑" w:eastAsia="微软雅黑" w:cs="微软雅黑"/>
          <w:i w:val="0"/>
          <w:iCs w:val="0"/>
          <w:caps w:val="0"/>
          <w:color w:val="444444"/>
          <w:spacing w:val="0"/>
          <w:sz w:val="24"/>
          <w:szCs w:val="24"/>
          <w:shd w:val="clear" w:fill="FFFFFF"/>
        </w:rPr>
      </w:pPr>
    </w:p>
    <w:p w14:paraId="5286F6E0">
      <w:pPr>
        <w:pStyle w:val="4"/>
        <w:rPr>
          <w:rStyle w:val="7"/>
          <w:rFonts w:hint="eastAsia" w:ascii="微软雅黑" w:hAnsi="微软雅黑" w:eastAsia="微软雅黑" w:cs="微软雅黑"/>
          <w:i w:val="0"/>
          <w:iCs w:val="0"/>
          <w:caps w:val="0"/>
          <w:color w:val="444444"/>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MTMzNWQ5MDlmZGYxZTQ5ZGNmY2QwMmExNTAwZGEifQ=="/>
  </w:docVars>
  <w:rsids>
    <w:rsidRoot w:val="2CB31B43"/>
    <w:rsid w:val="10B109DF"/>
    <w:rsid w:val="11F1761D"/>
    <w:rsid w:val="13B24715"/>
    <w:rsid w:val="1A2677A8"/>
    <w:rsid w:val="1CE56F3E"/>
    <w:rsid w:val="1F31003B"/>
    <w:rsid w:val="21336F8E"/>
    <w:rsid w:val="2CB31B43"/>
    <w:rsid w:val="2CD94E8D"/>
    <w:rsid w:val="30FE7EC3"/>
    <w:rsid w:val="31B419DB"/>
    <w:rsid w:val="36E7464B"/>
    <w:rsid w:val="390E1EA5"/>
    <w:rsid w:val="3C3C7B42"/>
    <w:rsid w:val="3E913CCF"/>
    <w:rsid w:val="3F7F0414"/>
    <w:rsid w:val="420F0530"/>
    <w:rsid w:val="430B283F"/>
    <w:rsid w:val="44F2713C"/>
    <w:rsid w:val="45444CD8"/>
    <w:rsid w:val="46DC3AA0"/>
    <w:rsid w:val="4C17073E"/>
    <w:rsid w:val="4E7605EE"/>
    <w:rsid w:val="50B03581"/>
    <w:rsid w:val="52E53CDC"/>
    <w:rsid w:val="5DEA6552"/>
    <w:rsid w:val="673E5DAC"/>
    <w:rsid w:val="7521699E"/>
    <w:rsid w:val="769D2054"/>
    <w:rsid w:val="79C30024"/>
    <w:rsid w:val="7AE11A2C"/>
    <w:rsid w:val="7D6E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rPr>
      <w:rFonts w:ascii="Calibri" w:hAnsi="Calibri" w:eastAsia="宋体"/>
      <w:kern w:val="0"/>
      <w:sz w:val="20"/>
      <w:szCs w:val="20"/>
    </w:rPr>
  </w:style>
  <w:style w:type="character" w:styleId="7">
    <w:name w:val="Strong"/>
    <w:basedOn w:val="6"/>
    <w:qFormat/>
    <w:uiPriority w:val="0"/>
    <w:rPr>
      <w:b/>
    </w:rPr>
  </w:style>
  <w:style w:type="character" w:customStyle="1" w:styleId="8">
    <w:name w:val="font11"/>
    <w:basedOn w:val="6"/>
    <w:qFormat/>
    <w:uiPriority w:val="0"/>
    <w:rPr>
      <w:rFonts w:ascii="Calibri" w:hAnsi="Calibri" w:cs="Calibri"/>
      <w:color w:val="000000"/>
      <w:sz w:val="21"/>
      <w:szCs w:val="21"/>
      <w:u w:val="none"/>
    </w:rPr>
  </w:style>
  <w:style w:type="character" w:customStyle="1" w:styleId="9">
    <w:name w:val="font3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259</Words>
  <Characters>266</Characters>
  <Lines>0</Lines>
  <Paragraphs>0</Paragraphs>
  <TotalTime>33</TotalTime>
  <ScaleCrop>false</ScaleCrop>
  <LinksUpToDate>false</LinksUpToDate>
  <CharactersWithSpaces>266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2021-11-11T00:44:00Z</dcterms:created>
  <dc:creator>cinderella</dc:creator>
  <cp:lastModifiedBy>cinderella</cp:lastModifiedBy>
  <cp:lastPrinted>2026-05-15T00:32:22Z</cp:lastPrinted>
  <dcterms:modified xsi:type="dcterms:W3CDTF">2026-05-15T00:37:26Z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5DA5A4885B844F55A58C6F6C1B56F611_13</vt:lpwstr>
  </property>
  <property fmtid="{D5CDD505-2E9C-101B-9397-08002B2CF9AE}" pid="4" name="KSOTemplateDocerSaveRecord">
    <vt:lpwstr>eyJoZGlkIjoiNjAwZTQ1MmRlZTMxOGYzNmM4NzljZjQ4NjFkYTA1MGMiLCJ1c2VySWQiOiIzNzA2MTc3MDkifQ==</vt:lpwstr>
  </property>
</Properties>
</file>